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rsidP="00450254">
      <w:pPr>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rsidP="00450254"/>
    <w:p w14:paraId="7927FACC" w14:textId="77777777" w:rsidR="00027B83" w:rsidRDefault="000B0897" w:rsidP="00450254">
      <w:pPr>
        <w:keepNext/>
        <w:keepLines/>
        <w:tabs>
          <w:tab w:val="left" w:pos="426"/>
        </w:tabs>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Pr="00450254" w:rsidRDefault="00027B83" w:rsidP="00450254">
      <w:pPr>
        <w:keepNext/>
        <w:keepLines/>
        <w:tabs>
          <w:tab w:val="left" w:pos="426"/>
        </w:tabs>
        <w:jc w:val="both"/>
        <w:rPr>
          <w:rFonts w:eastAsia="Cambria"/>
          <w:caps/>
          <w14:numSpacing w14:val="tabular"/>
        </w:rPr>
      </w:pPr>
    </w:p>
    <w:p w14:paraId="1B96C280" w14:textId="77777777" w:rsidR="00027B83" w:rsidRDefault="000B0897" w:rsidP="0045025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Pr="00450254" w:rsidRDefault="00027B83" w:rsidP="0045025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Cs/>
        </w:rPr>
      </w:pPr>
    </w:p>
    <w:p w14:paraId="65F0758D" w14:textId="77777777" w:rsidR="00027B83" w:rsidRDefault="000B0897" w:rsidP="00450254">
      <w:pPr>
        <w:widowControl w:val="0"/>
        <w:tabs>
          <w:tab w:val="left" w:pos="567"/>
        </w:tabs>
        <w:jc w:val="both"/>
        <w:rPr>
          <w:rFonts w:eastAsia="Cambria"/>
          <w:b/>
          <w:bCs/>
        </w:rPr>
      </w:pPr>
      <w:r>
        <w:rPr>
          <w:rFonts w:eastAsia="Cambria"/>
        </w:rPr>
        <w:t>1.1.1. Šioje Sutartyje didžiąja raide rašomos sąvokos turi šias nurodytas reikšmes:</w:t>
      </w:r>
    </w:p>
    <w:p w14:paraId="54DA8A86"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rsidP="00450254">
      <w:pPr>
        <w:widowControl w:val="0"/>
        <w:tabs>
          <w:tab w:val="left" w:pos="567"/>
          <w:tab w:val="left" w:pos="851"/>
          <w:tab w:val="left" w:pos="992"/>
          <w:tab w:val="left" w:pos="1134"/>
        </w:tabs>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rsidP="00450254">
      <w:pPr>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rsidP="00450254">
      <w:pPr>
        <w:widowControl w:val="0"/>
        <w:tabs>
          <w:tab w:val="left" w:pos="567"/>
          <w:tab w:val="left" w:pos="851"/>
          <w:tab w:val="left" w:pos="992"/>
          <w:tab w:val="left" w:pos="1134"/>
        </w:tabs>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rsidP="00450254">
      <w:pPr>
        <w:tabs>
          <w:tab w:val="left" w:pos="284"/>
          <w:tab w:val="left" w:pos="567"/>
          <w:tab w:val="left" w:pos="851"/>
          <w:tab w:val="left" w:pos="992"/>
          <w:tab w:val="left" w:pos="1134"/>
        </w:tabs>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rsidP="00450254">
      <w:pPr>
        <w:widowControl w:val="0"/>
        <w:tabs>
          <w:tab w:val="left" w:pos="567"/>
          <w:tab w:val="left" w:pos="851"/>
          <w:tab w:val="left" w:pos="992"/>
          <w:tab w:val="left" w:pos="1134"/>
        </w:tabs>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rsidP="00450254">
      <w:pPr>
        <w:widowControl w:val="0"/>
        <w:tabs>
          <w:tab w:val="left" w:pos="567"/>
          <w:tab w:val="left" w:pos="851"/>
          <w:tab w:val="left" w:pos="992"/>
          <w:tab w:val="left" w:pos="1134"/>
        </w:tabs>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rsidP="00450254">
      <w:pPr>
        <w:widowControl w:val="0"/>
        <w:tabs>
          <w:tab w:val="left" w:pos="567"/>
          <w:tab w:val="left" w:pos="851"/>
          <w:tab w:val="left" w:pos="992"/>
          <w:tab w:val="left" w:pos="1134"/>
        </w:tabs>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rsidP="00450254">
      <w:pPr>
        <w:widowControl w:val="0"/>
        <w:tabs>
          <w:tab w:val="left" w:pos="567"/>
          <w:tab w:val="left" w:pos="851"/>
          <w:tab w:val="left" w:pos="992"/>
          <w:tab w:val="left" w:pos="1134"/>
        </w:tabs>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rsidP="00450254">
      <w:pPr>
        <w:widowControl w:val="0"/>
        <w:tabs>
          <w:tab w:val="left" w:pos="567"/>
          <w:tab w:val="left" w:pos="851"/>
          <w:tab w:val="left" w:pos="992"/>
          <w:tab w:val="left" w:pos="1134"/>
        </w:tabs>
        <w:jc w:val="both"/>
      </w:pPr>
      <w:r>
        <w:lastRenderedPageBreak/>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450254" w:rsidRDefault="000B0897" w:rsidP="00450254">
      <w:pPr>
        <w:widowControl w:val="0"/>
        <w:tabs>
          <w:tab w:val="left" w:pos="567"/>
          <w:tab w:val="left" w:pos="851"/>
          <w:tab w:val="left" w:pos="992"/>
          <w:tab w:val="left" w:pos="1134"/>
        </w:tabs>
        <w:jc w:val="both"/>
        <w:rPr>
          <w:rFonts w:eastAsia="Arial"/>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rsidP="00450254">
      <w:pPr>
        <w:widowControl w:val="0"/>
        <w:tabs>
          <w:tab w:val="left" w:pos="709"/>
          <w:tab w:val="left" w:pos="851"/>
          <w:tab w:val="left" w:pos="992"/>
          <w:tab w:val="left" w:pos="1134"/>
        </w:tabs>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rsidP="00450254">
      <w:pPr>
        <w:widowControl w:val="0"/>
        <w:tabs>
          <w:tab w:val="left" w:pos="709"/>
          <w:tab w:val="left" w:pos="851"/>
          <w:tab w:val="left" w:pos="992"/>
          <w:tab w:val="left" w:pos="1134"/>
        </w:tabs>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450254" w:rsidRDefault="00027B83" w:rsidP="00450254">
      <w:pPr>
        <w:widowControl w:val="0"/>
        <w:tabs>
          <w:tab w:val="left" w:pos="567"/>
          <w:tab w:val="left" w:pos="851"/>
          <w:tab w:val="left" w:pos="992"/>
          <w:tab w:val="left" w:pos="1134"/>
        </w:tabs>
        <w:jc w:val="both"/>
        <w:rPr>
          <w:rFonts w:eastAsia="Arial"/>
        </w:rPr>
      </w:pPr>
    </w:p>
    <w:p w14:paraId="48E0953C" w14:textId="77777777" w:rsidR="00027B83" w:rsidRDefault="000B0897" w:rsidP="00450254">
      <w:pPr>
        <w:keepNext/>
        <w:keepLines/>
        <w:tabs>
          <w:tab w:val="left" w:pos="567"/>
        </w:tabs>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Pr="00450254" w:rsidRDefault="00027B83" w:rsidP="00450254">
      <w:pPr>
        <w:keepNext/>
        <w:keepLines/>
        <w:tabs>
          <w:tab w:val="left" w:pos="567"/>
        </w:tabs>
        <w:jc w:val="both"/>
        <w:rPr>
          <w:rFonts w:eastAsia="Cambria"/>
          <w14:numSpacing w14:val="tabular"/>
        </w:rPr>
      </w:pPr>
    </w:p>
    <w:p w14:paraId="61DB70CE"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1.2.3.</w:t>
      </w:r>
      <w:r>
        <w:rPr>
          <w:rFonts w:eastAsia="Arial"/>
        </w:rPr>
        <w:tab/>
        <w:t>Diena Sutartyje reiškia kalendorinę dieną.</w:t>
      </w:r>
    </w:p>
    <w:p w14:paraId="65EFD501"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Pr="00450254" w:rsidRDefault="00027B83" w:rsidP="00450254">
      <w:pPr>
        <w:widowControl w:val="0"/>
        <w:tabs>
          <w:tab w:val="left" w:pos="567"/>
          <w:tab w:val="left" w:pos="851"/>
          <w:tab w:val="left" w:pos="992"/>
          <w:tab w:val="left" w:pos="1134"/>
        </w:tabs>
        <w:jc w:val="both"/>
        <w:rPr>
          <w:rFonts w:eastAsia="Arial"/>
        </w:rPr>
      </w:pPr>
    </w:p>
    <w:p w14:paraId="0E804463"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rPr>
      </w:pPr>
      <w:r>
        <w:rPr>
          <w:rFonts w:eastAsia="Arial"/>
          <w:b/>
        </w:rPr>
        <w:t>1.3.</w:t>
      </w:r>
      <w:r>
        <w:rPr>
          <w:rFonts w:eastAsia="Arial"/>
          <w:b/>
        </w:rPr>
        <w:tab/>
        <w:t>Dokumentų viršenybė</w:t>
      </w:r>
    </w:p>
    <w:p w14:paraId="69CC3D97"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Cs/>
        </w:rPr>
      </w:pPr>
    </w:p>
    <w:p w14:paraId="5B63A976" w14:textId="77777777" w:rsidR="00027B83" w:rsidRDefault="000B0897" w:rsidP="00450254">
      <w:pPr>
        <w:widowControl w:val="0"/>
        <w:tabs>
          <w:tab w:val="left" w:pos="567"/>
          <w:tab w:val="left" w:pos="851"/>
          <w:tab w:val="left" w:pos="992"/>
          <w:tab w:val="left" w:pos="1134"/>
        </w:tabs>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rsidP="00450254">
      <w:pPr>
        <w:tabs>
          <w:tab w:val="left" w:pos="709"/>
        </w:tabs>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rsidP="00450254">
      <w:pPr>
        <w:tabs>
          <w:tab w:val="left" w:pos="709"/>
        </w:tabs>
        <w:jc w:val="both"/>
        <w:outlineLvl w:val="2"/>
        <w:rPr>
          <w:rFonts w:eastAsia="Trebuchet MS"/>
          <w:bCs/>
        </w:rPr>
      </w:pPr>
      <w:r>
        <w:rPr>
          <w:rFonts w:eastAsia="Trebuchet MS"/>
          <w:bCs/>
        </w:rPr>
        <w:t>1.3.1.2. Specialiosios sąlygos;</w:t>
      </w:r>
    </w:p>
    <w:p w14:paraId="38AC9DB1" w14:textId="77777777" w:rsidR="00027B83" w:rsidRDefault="000B0897" w:rsidP="00450254">
      <w:pPr>
        <w:tabs>
          <w:tab w:val="left" w:pos="709"/>
        </w:tabs>
        <w:jc w:val="both"/>
        <w:outlineLvl w:val="2"/>
        <w:rPr>
          <w:rFonts w:eastAsia="Trebuchet MS"/>
          <w:bCs/>
        </w:rPr>
      </w:pPr>
      <w:r>
        <w:rPr>
          <w:rFonts w:eastAsia="Trebuchet MS"/>
          <w:bCs/>
        </w:rPr>
        <w:t>1.3.1.3. Bendrosios sąlygos;</w:t>
      </w:r>
    </w:p>
    <w:p w14:paraId="512A5881" w14:textId="77777777" w:rsidR="00027B83" w:rsidRDefault="000B0897" w:rsidP="00450254">
      <w:pPr>
        <w:tabs>
          <w:tab w:val="left" w:pos="709"/>
        </w:tabs>
        <w:jc w:val="both"/>
        <w:outlineLvl w:val="2"/>
        <w:rPr>
          <w:rFonts w:eastAsia="Trebuchet MS"/>
          <w:bCs/>
        </w:rPr>
      </w:pPr>
      <w:r>
        <w:rPr>
          <w:rFonts w:eastAsia="Trebuchet MS"/>
          <w:bCs/>
        </w:rPr>
        <w:t>1.3.1.4. Pirkimo dokumentai (išskyrus techninę specifikaciją);</w:t>
      </w:r>
    </w:p>
    <w:p w14:paraId="60923875" w14:textId="77777777" w:rsidR="00027B83" w:rsidRDefault="000B0897" w:rsidP="00450254">
      <w:pPr>
        <w:tabs>
          <w:tab w:val="left" w:pos="709"/>
        </w:tabs>
        <w:jc w:val="both"/>
        <w:outlineLvl w:val="2"/>
        <w:rPr>
          <w:rFonts w:eastAsia="Trebuchet MS"/>
          <w:bCs/>
        </w:rPr>
      </w:pPr>
      <w:r>
        <w:rPr>
          <w:rFonts w:eastAsia="Trebuchet MS"/>
          <w:bCs/>
        </w:rPr>
        <w:t>1.3.1.5. Pasiūlymas;</w:t>
      </w:r>
    </w:p>
    <w:p w14:paraId="648CDA69" w14:textId="77777777" w:rsidR="00027B83" w:rsidRDefault="000B0897" w:rsidP="00450254">
      <w:pPr>
        <w:tabs>
          <w:tab w:val="left" w:pos="709"/>
        </w:tabs>
        <w:jc w:val="both"/>
        <w:outlineLvl w:val="2"/>
        <w:rPr>
          <w:rFonts w:eastAsia="Trebuchet MS"/>
          <w:bCs/>
        </w:rPr>
      </w:pPr>
      <w:r>
        <w:rPr>
          <w:rFonts w:eastAsia="Trebuchet MS"/>
          <w:bCs/>
        </w:rPr>
        <w:lastRenderedPageBreak/>
        <w:t>1.3.1.6. Kiti Specialiosiose sąlygose išvardinti priedai.</w:t>
      </w:r>
    </w:p>
    <w:p w14:paraId="0AA3DC4B" w14:textId="77777777" w:rsidR="00027B83" w:rsidRDefault="000B0897" w:rsidP="00450254">
      <w:pPr>
        <w:widowControl w:val="0"/>
        <w:tabs>
          <w:tab w:val="left" w:pos="567"/>
          <w:tab w:val="left" w:pos="851"/>
          <w:tab w:val="left" w:pos="992"/>
          <w:tab w:val="left" w:pos="1134"/>
        </w:tabs>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rsidP="00450254">
      <w:pPr>
        <w:widowControl w:val="0"/>
        <w:tabs>
          <w:tab w:val="left" w:pos="567"/>
          <w:tab w:val="left" w:pos="851"/>
          <w:tab w:val="left" w:pos="992"/>
          <w:tab w:val="left" w:pos="1134"/>
        </w:tabs>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Pr="00450254" w:rsidRDefault="00027B83" w:rsidP="00450254">
      <w:pPr>
        <w:widowControl w:val="0"/>
        <w:tabs>
          <w:tab w:val="left" w:pos="567"/>
          <w:tab w:val="left" w:pos="851"/>
          <w:tab w:val="left" w:pos="992"/>
          <w:tab w:val="left" w:pos="1134"/>
        </w:tabs>
        <w:jc w:val="both"/>
        <w:rPr>
          <w:rFonts w:eastAsia="Arial"/>
        </w:rPr>
      </w:pPr>
    </w:p>
    <w:p w14:paraId="5744F481" w14:textId="77777777" w:rsidR="00027B83" w:rsidRDefault="000B0897" w:rsidP="0045025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2.</w:t>
      </w:r>
      <w:r>
        <w:rPr>
          <w:rFonts w:eastAsia="Arial"/>
          <w:b/>
          <w:caps/>
        </w:rPr>
        <w:tab/>
        <w:t>Sutarties dalykas</w:t>
      </w:r>
    </w:p>
    <w:p w14:paraId="0B64DCD2" w14:textId="77777777" w:rsidR="00027B83" w:rsidRPr="00450254" w:rsidRDefault="00027B83" w:rsidP="00450254">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Cs/>
          <w:caps/>
        </w:rPr>
      </w:pPr>
    </w:p>
    <w:p w14:paraId="3778239B" w14:textId="77777777" w:rsidR="00027B83" w:rsidRDefault="000B0897" w:rsidP="00450254">
      <w:pPr>
        <w:widowControl w:val="0"/>
        <w:tabs>
          <w:tab w:val="left" w:pos="426"/>
          <w:tab w:val="left" w:pos="567"/>
          <w:tab w:val="left" w:pos="851"/>
          <w:tab w:val="left" w:pos="992"/>
          <w:tab w:val="left" w:pos="1134"/>
        </w:tabs>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rsidP="00450254">
      <w:pPr>
        <w:widowControl w:val="0"/>
        <w:tabs>
          <w:tab w:val="left" w:pos="426"/>
          <w:tab w:val="left" w:pos="567"/>
          <w:tab w:val="left" w:pos="851"/>
          <w:tab w:val="left" w:pos="992"/>
          <w:tab w:val="left" w:pos="1134"/>
        </w:tabs>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rsidP="00450254">
      <w:pPr>
        <w:widowControl w:val="0"/>
        <w:tabs>
          <w:tab w:val="left" w:pos="426"/>
          <w:tab w:val="left" w:pos="567"/>
          <w:tab w:val="left" w:pos="851"/>
          <w:tab w:val="left" w:pos="992"/>
          <w:tab w:val="left" w:pos="1134"/>
        </w:tabs>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rsidP="00450254">
      <w:pPr>
        <w:widowControl w:val="0"/>
        <w:tabs>
          <w:tab w:val="left" w:pos="426"/>
          <w:tab w:val="left" w:pos="567"/>
          <w:tab w:val="left" w:pos="851"/>
          <w:tab w:val="left" w:pos="992"/>
          <w:tab w:val="left" w:pos="1134"/>
        </w:tabs>
        <w:jc w:val="both"/>
        <w:rPr>
          <w:rFonts w:eastAsia="Arial"/>
        </w:rPr>
      </w:pPr>
    </w:p>
    <w:p w14:paraId="0CB47E05" w14:textId="77777777" w:rsidR="00027B83" w:rsidRDefault="000B0897" w:rsidP="0045025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Pr="00450254" w:rsidRDefault="00027B83" w:rsidP="0045025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rPr>
      </w:pPr>
    </w:p>
    <w:p w14:paraId="297F32CB" w14:textId="77777777" w:rsidR="00027B83" w:rsidRDefault="000B0897" w:rsidP="00450254">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Pr="00450254" w:rsidRDefault="00027B83" w:rsidP="00450254">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rPr>
      </w:pPr>
    </w:p>
    <w:p w14:paraId="2D1901C0"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rsidP="00450254">
      <w:pPr>
        <w:widowControl w:val="0"/>
        <w:tabs>
          <w:tab w:val="left" w:pos="567"/>
          <w:tab w:val="left" w:pos="851"/>
          <w:tab w:val="left" w:pos="992"/>
          <w:tab w:val="left" w:pos="1134"/>
        </w:tabs>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rPr>
      </w:pPr>
    </w:p>
    <w:p w14:paraId="46767C3E"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rPr>
      </w:pPr>
    </w:p>
    <w:p w14:paraId="0AA9E1A0"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rsidP="00450254">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rsidP="00450254">
      <w:pPr>
        <w:widowControl w:val="0"/>
        <w:pBdr>
          <w:top w:val="nil"/>
          <w:left w:val="nil"/>
          <w:bottom w:val="nil"/>
          <w:right w:val="nil"/>
          <w:between w:val="nil"/>
        </w:pBdr>
        <w:tabs>
          <w:tab w:val="left" w:pos="709"/>
          <w:tab w:val="left" w:pos="851"/>
          <w:tab w:val="left" w:pos="1134"/>
        </w:tabs>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rsidP="00450254">
      <w:pPr>
        <w:widowControl w:val="0"/>
        <w:tabs>
          <w:tab w:val="left" w:pos="993"/>
        </w:tabs>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rsidP="00450254">
      <w:pPr>
        <w:widowControl w:val="0"/>
        <w:tabs>
          <w:tab w:val="left" w:pos="993"/>
        </w:tabs>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rsidP="00450254">
      <w:pPr>
        <w:widowControl w:val="0"/>
        <w:tabs>
          <w:tab w:val="left" w:pos="993"/>
        </w:tabs>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rsidP="00450254">
      <w:pPr>
        <w:widowControl w:val="0"/>
        <w:pBdr>
          <w:top w:val="nil"/>
          <w:left w:val="nil"/>
          <w:bottom w:val="nil"/>
          <w:right w:val="nil"/>
          <w:between w:val="nil"/>
        </w:pBdr>
        <w:tabs>
          <w:tab w:val="left" w:pos="993"/>
        </w:tabs>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rsidP="00450254">
      <w:pPr>
        <w:widowControl w:val="0"/>
        <w:pBdr>
          <w:top w:val="nil"/>
          <w:left w:val="nil"/>
          <w:bottom w:val="nil"/>
          <w:right w:val="nil"/>
          <w:between w:val="nil"/>
        </w:pBdr>
        <w:tabs>
          <w:tab w:val="left" w:pos="0"/>
          <w:tab w:val="left" w:pos="993"/>
        </w:tabs>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rsidP="0045025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rsidP="0045025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rsidP="00450254">
      <w:pPr>
        <w:widowControl w:val="0"/>
        <w:pBdr>
          <w:top w:val="nil"/>
          <w:left w:val="nil"/>
          <w:bottom w:val="nil"/>
          <w:right w:val="nil"/>
          <w:between w:val="nil"/>
        </w:pBdr>
        <w:tabs>
          <w:tab w:val="left" w:pos="0"/>
          <w:tab w:val="left" w:pos="1134"/>
        </w:tabs>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rsidP="00450254">
      <w:pPr>
        <w:widowControl w:val="0"/>
        <w:pBdr>
          <w:top w:val="nil"/>
          <w:left w:val="nil"/>
          <w:bottom w:val="nil"/>
          <w:right w:val="nil"/>
          <w:between w:val="nil"/>
        </w:pBdr>
        <w:tabs>
          <w:tab w:val="left" w:pos="993"/>
        </w:tabs>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rsidP="0045025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rsidP="00450254">
      <w:pPr>
        <w:widowControl w:val="0"/>
        <w:pBdr>
          <w:top w:val="nil"/>
          <w:left w:val="nil"/>
          <w:bottom w:val="nil"/>
          <w:right w:val="nil"/>
          <w:between w:val="nil"/>
        </w:pBdr>
        <w:tabs>
          <w:tab w:val="left" w:pos="1134"/>
          <w:tab w:val="left" w:pos="1418"/>
        </w:tabs>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rsidP="00450254">
      <w:pPr>
        <w:widowControl w:val="0"/>
        <w:pBdr>
          <w:top w:val="nil"/>
          <w:left w:val="nil"/>
          <w:bottom w:val="nil"/>
          <w:right w:val="nil"/>
          <w:between w:val="nil"/>
        </w:pBdr>
        <w:tabs>
          <w:tab w:val="left" w:pos="1134"/>
          <w:tab w:val="left" w:pos="1276"/>
        </w:tabs>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rsidP="00450254">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rsidP="00450254">
      <w:pPr>
        <w:widowControl w:val="0"/>
        <w:pBdr>
          <w:top w:val="nil"/>
          <w:left w:val="nil"/>
          <w:bottom w:val="nil"/>
          <w:right w:val="nil"/>
          <w:between w:val="nil"/>
        </w:pBdr>
        <w:tabs>
          <w:tab w:val="left" w:pos="0"/>
          <w:tab w:val="left" w:pos="567"/>
          <w:tab w:val="left" w:pos="851"/>
          <w:tab w:val="left" w:pos="992"/>
        </w:tabs>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rsidP="0045025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rsidP="00450254">
      <w:pPr>
        <w:widowControl w:val="0"/>
        <w:pBdr>
          <w:top w:val="nil"/>
          <w:left w:val="nil"/>
          <w:bottom w:val="nil"/>
          <w:right w:val="nil"/>
          <w:between w:val="nil"/>
        </w:pBdr>
        <w:tabs>
          <w:tab w:val="left" w:pos="1134"/>
        </w:tabs>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rsidP="00450254">
      <w:pPr>
        <w:widowControl w:val="0"/>
        <w:pBdr>
          <w:top w:val="nil"/>
          <w:left w:val="nil"/>
          <w:bottom w:val="nil"/>
          <w:right w:val="nil"/>
          <w:between w:val="nil"/>
        </w:pBdr>
        <w:tabs>
          <w:tab w:val="left" w:pos="567"/>
          <w:tab w:val="left" w:pos="851"/>
          <w:tab w:val="left" w:pos="992"/>
        </w:tabs>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p>
    <w:p w14:paraId="41F9B247"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center"/>
        <w:rPr>
          <w:rFonts w:eastAsia="Cambria"/>
          <w:b/>
          <w:bCs/>
        </w:rPr>
      </w:pPr>
      <w:r>
        <w:rPr>
          <w:rFonts w:eastAsia="Cambria"/>
          <w:b/>
          <w:bCs/>
        </w:rPr>
        <w:t>3.3. Jungtinės veiklos partnerių keitimas</w:t>
      </w:r>
    </w:p>
    <w:p w14:paraId="23391966" w14:textId="77777777" w:rsidR="00027B83" w:rsidRPr="00450254" w:rsidRDefault="00027B83" w:rsidP="00450254">
      <w:pPr>
        <w:widowControl w:val="0"/>
        <w:pBdr>
          <w:top w:val="nil"/>
          <w:left w:val="nil"/>
          <w:bottom w:val="nil"/>
          <w:right w:val="nil"/>
          <w:between w:val="nil"/>
        </w:pBdr>
        <w:tabs>
          <w:tab w:val="left" w:pos="567"/>
        </w:tabs>
        <w:jc w:val="both"/>
        <w:rPr>
          <w:rFonts w:eastAsia="Cambria"/>
        </w:rPr>
      </w:pPr>
    </w:p>
    <w:p w14:paraId="60901C18" w14:textId="77777777" w:rsidR="00027B83" w:rsidRDefault="000B0897" w:rsidP="00450254">
      <w:pPr>
        <w:widowControl w:val="0"/>
        <w:pBdr>
          <w:top w:val="nil"/>
          <w:left w:val="nil"/>
          <w:bottom w:val="nil"/>
          <w:right w:val="nil"/>
          <w:between w:val="nil"/>
        </w:pBdr>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p>
    <w:p w14:paraId="3CD04406"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33E19C8C"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rsidP="00450254">
      <w:pPr>
        <w:widowControl w:val="0"/>
        <w:tabs>
          <w:tab w:val="left" w:pos="567"/>
          <w:tab w:val="left" w:pos="851"/>
          <w:tab w:val="left" w:pos="992"/>
          <w:tab w:val="left" w:pos="1134"/>
        </w:tabs>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Cambria"/>
        </w:rPr>
      </w:pPr>
    </w:p>
    <w:p w14:paraId="3647DE72"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bCs/>
          <w:caps/>
          <w:smallCaps/>
        </w:rPr>
      </w:pPr>
    </w:p>
    <w:p w14:paraId="3448415B"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4.1.</w:t>
      </w:r>
      <w:r>
        <w:rPr>
          <w:rFonts w:eastAsia="Arial"/>
          <w:b/>
        </w:rPr>
        <w:tab/>
        <w:t>Šalių bendradarbiavimo pareiga</w:t>
      </w:r>
    </w:p>
    <w:p w14:paraId="5300207E"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rPr>
      </w:pPr>
    </w:p>
    <w:p w14:paraId="46EB52D9"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2AF3D6B4"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4759783F"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450254" w:rsidRDefault="00027B83" w:rsidP="00450254">
      <w:pPr>
        <w:widowControl w:val="0"/>
        <w:tabs>
          <w:tab w:val="left" w:pos="567"/>
          <w:tab w:val="left" w:pos="709"/>
          <w:tab w:val="left" w:pos="851"/>
          <w:tab w:val="left" w:pos="992"/>
          <w:tab w:val="left" w:pos="1134"/>
        </w:tabs>
        <w:jc w:val="both"/>
        <w:rPr>
          <w:rFonts w:eastAsia="Arial"/>
        </w:rPr>
      </w:pPr>
    </w:p>
    <w:p w14:paraId="21AEBD54" w14:textId="77777777" w:rsidR="00027B83" w:rsidRDefault="000B0897" w:rsidP="0045025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Pr="00450254" w:rsidRDefault="00027B83" w:rsidP="00450254">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Cs/>
        </w:rPr>
      </w:pPr>
    </w:p>
    <w:p w14:paraId="2CA2F88C"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450254" w:rsidRDefault="00027B83" w:rsidP="00450254">
      <w:pPr>
        <w:widowControl w:val="0"/>
        <w:tabs>
          <w:tab w:val="left" w:pos="567"/>
          <w:tab w:val="left" w:pos="709"/>
          <w:tab w:val="left" w:pos="851"/>
          <w:tab w:val="left" w:pos="992"/>
          <w:tab w:val="left" w:pos="1134"/>
        </w:tabs>
        <w:jc w:val="both"/>
        <w:rPr>
          <w:rFonts w:eastAsia="Arial"/>
        </w:rPr>
      </w:pPr>
    </w:p>
    <w:p w14:paraId="2F4BBD20"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Cs/>
          <w:caps/>
        </w:rPr>
      </w:pPr>
    </w:p>
    <w:p w14:paraId="1AD5CD25"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rPr>
      </w:pPr>
    </w:p>
    <w:p w14:paraId="038EE04C"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Pr="00450254" w:rsidRDefault="00027B83" w:rsidP="00450254">
      <w:pPr>
        <w:widowControl w:val="0"/>
        <w:tabs>
          <w:tab w:val="left" w:pos="567"/>
          <w:tab w:val="left" w:pos="851"/>
          <w:tab w:val="left" w:pos="992"/>
          <w:tab w:val="left" w:pos="1134"/>
        </w:tabs>
        <w:jc w:val="both"/>
        <w:rPr>
          <w:rFonts w:eastAsia="Arial"/>
        </w:rPr>
      </w:pPr>
    </w:p>
    <w:p w14:paraId="0BF0BF5C"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2DE9D436"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7E7EE066"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450254" w:rsidRDefault="00027B83" w:rsidP="00450254">
      <w:pPr>
        <w:widowControl w:val="0"/>
        <w:tabs>
          <w:tab w:val="left" w:pos="567"/>
          <w:tab w:val="left" w:pos="709"/>
          <w:tab w:val="left" w:pos="851"/>
          <w:tab w:val="left" w:pos="992"/>
          <w:tab w:val="left" w:pos="1134"/>
        </w:tabs>
        <w:jc w:val="both"/>
        <w:rPr>
          <w:rFonts w:eastAsia="Arial"/>
        </w:rPr>
      </w:pPr>
    </w:p>
    <w:p w14:paraId="62104622"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rPr>
      </w:pPr>
    </w:p>
    <w:p w14:paraId="5AB17EAA" w14:textId="77777777" w:rsidR="00027B83" w:rsidRDefault="000B0897" w:rsidP="00450254">
      <w:pPr>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6.3.2.</w:t>
      </w:r>
      <w:r>
        <w:tab/>
      </w:r>
      <w:r>
        <w:rPr>
          <w:rFonts w:eastAsia="Arial"/>
        </w:rPr>
        <w:t xml:space="preserve">Konkrečiame etape suteiktų Paslaugų rezultatas perduodamas Šalims pasirašant Paslaugų </w:t>
      </w:r>
      <w:r>
        <w:rPr>
          <w:rFonts w:eastAsia="Arial"/>
        </w:rPr>
        <w:lastRenderedPageBreak/>
        <w:t>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rsidP="00450254">
      <w:pPr>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rsidP="00450254">
      <w:pPr>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rsidP="00450254">
      <w:pPr>
        <w:keepNext/>
        <w:keepLines/>
        <w:tabs>
          <w:tab w:val="left" w:pos="567"/>
          <w:tab w:val="left" w:pos="851"/>
          <w:tab w:val="left" w:pos="992"/>
          <w:tab w:val="left" w:pos="1134"/>
        </w:tabs>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7081A53B" w14:textId="77777777" w:rsidR="00027B83" w:rsidRDefault="000B0897" w:rsidP="0045025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Pr="00450254" w:rsidRDefault="00027B83" w:rsidP="0045025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rPr>
      </w:pPr>
    </w:p>
    <w:p w14:paraId="54F0A5B0"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Cs/>
        </w:rPr>
      </w:pPr>
    </w:p>
    <w:p w14:paraId="3F8C1283" w14:textId="77777777" w:rsidR="00027B83" w:rsidRDefault="000B0897" w:rsidP="0045025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rsidP="0045025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lastRenderedPageBreak/>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rsidP="0045025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450254" w:rsidRDefault="00027B83" w:rsidP="0045025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p>
    <w:p w14:paraId="3730392F"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591FAF9B" w14:textId="2F919659"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rsidP="00450254">
      <w:pPr>
        <w:tabs>
          <w:tab w:val="left" w:pos="567"/>
          <w:tab w:val="left" w:pos="851"/>
          <w:tab w:val="left" w:pos="992"/>
          <w:tab w:val="left" w:pos="1134"/>
        </w:tabs>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rsidP="00450254">
      <w:pPr>
        <w:tabs>
          <w:tab w:val="left" w:pos="567"/>
          <w:tab w:val="left" w:pos="851"/>
          <w:tab w:val="left" w:pos="992"/>
          <w:tab w:val="left" w:pos="1134"/>
        </w:tabs>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rsidP="00450254">
      <w:pPr>
        <w:tabs>
          <w:tab w:val="left" w:pos="567"/>
          <w:tab w:val="left" w:pos="851"/>
          <w:tab w:val="left" w:pos="992"/>
          <w:tab w:val="left" w:pos="1134"/>
        </w:tabs>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rsidP="00450254">
      <w:pPr>
        <w:tabs>
          <w:tab w:val="left" w:pos="567"/>
          <w:tab w:val="left" w:pos="851"/>
          <w:tab w:val="left" w:pos="992"/>
          <w:tab w:val="left" w:pos="1134"/>
        </w:tabs>
        <w:jc w:val="both"/>
      </w:pPr>
      <w:r>
        <w:t>7.2.4. Ekspertizės išvados Šalims yra privalomos.</w:t>
      </w:r>
    </w:p>
    <w:p w14:paraId="1D4E0CD4" w14:textId="77777777" w:rsidR="00027B83" w:rsidRDefault="000B0897" w:rsidP="00450254">
      <w:pPr>
        <w:tabs>
          <w:tab w:val="left" w:pos="567"/>
          <w:tab w:val="left" w:pos="851"/>
          <w:tab w:val="left" w:pos="992"/>
          <w:tab w:val="left" w:pos="1134"/>
        </w:tabs>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450254" w:rsidRDefault="00027B83" w:rsidP="00450254">
      <w:pPr>
        <w:tabs>
          <w:tab w:val="left" w:pos="567"/>
          <w:tab w:val="left" w:pos="851"/>
          <w:tab w:val="left" w:pos="992"/>
          <w:tab w:val="left" w:pos="1134"/>
        </w:tabs>
        <w:jc w:val="both"/>
        <w:rPr>
          <w:rFonts w:eastAsia="Arial"/>
        </w:rPr>
      </w:pPr>
    </w:p>
    <w:p w14:paraId="2D59A7FC"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61FACC79"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w:t>
      </w:r>
      <w:r>
        <w:rPr>
          <w:rFonts w:eastAsia="Arial"/>
        </w:rPr>
        <w:lastRenderedPageBreak/>
        <w:t>būti atliekami Tiekėjo rizika ir sąskaita.</w:t>
      </w:r>
    </w:p>
    <w:p w14:paraId="362A915C"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450254" w:rsidRDefault="00027B83" w:rsidP="00450254">
      <w:pPr>
        <w:widowControl w:val="0"/>
        <w:tabs>
          <w:tab w:val="left" w:pos="567"/>
          <w:tab w:val="left" w:pos="851"/>
          <w:tab w:val="left" w:pos="992"/>
          <w:tab w:val="left" w:pos="1134"/>
        </w:tabs>
        <w:jc w:val="both"/>
        <w:rPr>
          <w:rFonts w:eastAsia="Arial"/>
        </w:rPr>
      </w:pPr>
    </w:p>
    <w:p w14:paraId="430299E8"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3AC889D5"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5A6D80D6" w14:textId="77777777" w:rsidR="00027B83" w:rsidRDefault="000B0897" w:rsidP="0045025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Pr="00450254" w:rsidRDefault="00027B83" w:rsidP="0045025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rPr>
      </w:pPr>
    </w:p>
    <w:p w14:paraId="7D098236"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41C501A4"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42D6A5AA"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Pr="00450254" w:rsidRDefault="00027B83" w:rsidP="00450254">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Cs/>
        </w:rPr>
      </w:pPr>
    </w:p>
    <w:p w14:paraId="33255100" w14:textId="77777777" w:rsidR="00027B83" w:rsidRDefault="000B0897" w:rsidP="00450254">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rsidP="00450254">
      <w:pPr>
        <w:widowControl w:val="0"/>
        <w:pBdr>
          <w:top w:val="nil"/>
          <w:left w:val="nil"/>
          <w:bottom w:val="nil"/>
          <w:right w:val="nil"/>
          <w:between w:val="nil"/>
        </w:pBdr>
        <w:tabs>
          <w:tab w:val="left" w:pos="709"/>
          <w:tab w:val="left" w:pos="851"/>
          <w:tab w:val="left" w:pos="992"/>
          <w:tab w:val="left" w:pos="1134"/>
        </w:tabs>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w:t>
      </w:r>
      <w:r>
        <w:lastRenderedPageBreak/>
        <w:t>apie tokių netesybų įskaitymą.</w:t>
      </w:r>
    </w:p>
    <w:p w14:paraId="01425FBE"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A5FB63E" w14:textId="77777777" w:rsidR="00027B83" w:rsidRDefault="000B0897" w:rsidP="00450254">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Pr="00450254" w:rsidRDefault="00027B83" w:rsidP="00450254">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Cs/>
          <w:caps/>
        </w:rPr>
      </w:pPr>
    </w:p>
    <w:p w14:paraId="34C81E00"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4B016AD"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36B530D8"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450254"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rsidP="00450254">
      <w:pPr>
        <w:tabs>
          <w:tab w:val="left" w:pos="567"/>
        </w:tabs>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rsidP="00450254">
      <w:pPr>
        <w:tabs>
          <w:tab w:val="left" w:pos="567"/>
        </w:tabs>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rsidP="00450254">
      <w:pPr>
        <w:tabs>
          <w:tab w:val="left" w:pos="567"/>
        </w:tabs>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rsidP="00450254">
      <w:pPr>
        <w:tabs>
          <w:tab w:val="left" w:pos="567"/>
        </w:tabs>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rsidP="00450254">
      <w:pPr>
        <w:tabs>
          <w:tab w:val="left" w:pos="567"/>
        </w:tabs>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rsidP="00450254">
      <w:pPr>
        <w:tabs>
          <w:tab w:val="left" w:pos="567"/>
        </w:tabs>
        <w:jc w:val="both"/>
        <w:textAlignment w:val="baseline"/>
      </w:pPr>
      <w:r>
        <w:t>10.7. Sutarties įvykdymo užtikrinimas turi įsigalioti ne vėliau negu jo pateikimo Pirkėjui dieną.</w:t>
      </w:r>
    </w:p>
    <w:p w14:paraId="49452A79" w14:textId="77777777" w:rsidR="00027B83" w:rsidRDefault="000B0897" w:rsidP="00450254">
      <w:pPr>
        <w:tabs>
          <w:tab w:val="left" w:pos="567"/>
        </w:tabs>
        <w:jc w:val="both"/>
        <w:textAlignment w:val="baseline"/>
      </w:pPr>
      <w:r>
        <w:t>10.8. Sutarties įvykdymo užtikrinimo suma turi būti nurodoma ir išmokama eurais.</w:t>
      </w:r>
    </w:p>
    <w:p w14:paraId="7D7B31BB" w14:textId="77777777" w:rsidR="00027B83" w:rsidRDefault="000B0897" w:rsidP="00450254">
      <w:pPr>
        <w:tabs>
          <w:tab w:val="left" w:pos="567"/>
        </w:tabs>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rsidP="00450254">
      <w:pPr>
        <w:tabs>
          <w:tab w:val="left" w:pos="567"/>
        </w:tabs>
        <w:jc w:val="both"/>
        <w:textAlignment w:val="baseline"/>
      </w:pPr>
      <w:r>
        <w:t>10.10. Sutarties įvykdymo užtikrinime nurodytas jo galiojimo terminas turi būti ne trumpesnis nei nurodytas Specialiosiose sąlygose.</w:t>
      </w:r>
    </w:p>
    <w:p w14:paraId="152315BA" w14:textId="77777777" w:rsidR="00027B83" w:rsidRDefault="000B0897" w:rsidP="00450254">
      <w:pPr>
        <w:tabs>
          <w:tab w:val="left" w:pos="567"/>
        </w:tabs>
        <w:jc w:val="both"/>
        <w:textAlignment w:val="baseline"/>
      </w:pPr>
      <w: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rsidP="00450254">
      <w:pPr>
        <w:tabs>
          <w:tab w:val="left" w:pos="567"/>
        </w:tabs>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rsidP="00450254">
      <w:pPr>
        <w:tabs>
          <w:tab w:val="left" w:pos="567"/>
        </w:tabs>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rsidP="00450254">
      <w:pPr>
        <w:tabs>
          <w:tab w:val="left" w:pos="567"/>
        </w:tabs>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rsidP="00450254">
      <w:pPr>
        <w:tabs>
          <w:tab w:val="left" w:pos="567"/>
        </w:tabs>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rsidP="00450254">
      <w:pPr>
        <w:tabs>
          <w:tab w:val="left" w:pos="567"/>
        </w:tabs>
        <w:jc w:val="both"/>
        <w:textAlignment w:val="baseline"/>
      </w:pPr>
      <w:r>
        <w:t>10.16. Pirkėjas gali pasinaudoti Sutarties įvykdymo užtikrinimu, esant bet kuriai iš žemiau nurodytų aplinkybių:</w:t>
      </w:r>
    </w:p>
    <w:p w14:paraId="75AB3F54" w14:textId="77777777" w:rsidR="00027B83" w:rsidRDefault="000B0897" w:rsidP="00450254">
      <w:pPr>
        <w:tabs>
          <w:tab w:val="left" w:pos="567"/>
        </w:tabs>
        <w:jc w:val="both"/>
        <w:textAlignment w:val="baseline"/>
      </w:pPr>
      <w:r>
        <w:t>10.16.1. Tiekėjas neįvykdė, nevykdo arba netinkamai vykdo savo įsipareigojimus pagal Sutartį;</w:t>
      </w:r>
    </w:p>
    <w:p w14:paraId="45A975D2" w14:textId="77777777" w:rsidR="00027B83" w:rsidRDefault="000B0897" w:rsidP="00450254">
      <w:pPr>
        <w:tabs>
          <w:tab w:val="left" w:pos="567"/>
        </w:tabs>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rsidP="00450254">
      <w:pPr>
        <w:tabs>
          <w:tab w:val="left" w:pos="567"/>
        </w:tabs>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rsidP="00450254">
      <w:pPr>
        <w:tabs>
          <w:tab w:val="left" w:pos="567"/>
        </w:tabs>
        <w:jc w:val="both"/>
        <w:textAlignment w:val="baseline"/>
      </w:pPr>
      <w:r>
        <w:t>10.16.4. Tiekėjas be pateisinamos priežasties (ne Sutartyje nustatytais atvejais) vienašališkai nutraukia Sutartį.</w:t>
      </w:r>
    </w:p>
    <w:p w14:paraId="4F027B8A" w14:textId="77777777" w:rsidR="00027B83" w:rsidRPr="00450254" w:rsidRDefault="00027B83" w:rsidP="00450254">
      <w:pPr>
        <w:tabs>
          <w:tab w:val="left" w:pos="567"/>
        </w:tabs>
        <w:jc w:val="both"/>
        <w:textAlignment w:val="baseline"/>
      </w:pPr>
    </w:p>
    <w:p w14:paraId="2D4A46EF" w14:textId="77777777" w:rsidR="00027B83" w:rsidRDefault="000B0897" w:rsidP="00450254">
      <w:pPr>
        <w:keepNext/>
        <w:keepLines/>
        <w:tabs>
          <w:tab w:val="left" w:pos="567"/>
          <w:tab w:val="left" w:pos="851"/>
          <w:tab w:val="left" w:pos="992"/>
          <w:tab w:val="left" w:pos="1134"/>
        </w:tabs>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510CA617"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11.2. Pradinės sutarties vertė yra nurodyta Specialiosiose sąlygose.</w:t>
      </w:r>
    </w:p>
    <w:p w14:paraId="2D7C9095"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11.4. Sutarties kainos peržiūra atliekama Specialiosiose sąlygose nustatyta tvarka.</w:t>
      </w:r>
    </w:p>
    <w:p w14:paraId="485D9776"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49886774" w14:textId="77777777" w:rsidR="00027B83" w:rsidRDefault="000B0897" w:rsidP="00450254">
      <w:pPr>
        <w:keepNext/>
        <w:keepLines/>
        <w:tabs>
          <w:tab w:val="left" w:pos="567"/>
          <w:tab w:val="left" w:pos="851"/>
          <w:tab w:val="left" w:pos="992"/>
          <w:tab w:val="left" w:pos="1134"/>
        </w:tabs>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10F5A1F6" w14:textId="77777777" w:rsidR="00027B83" w:rsidRPr="00450254" w:rsidRDefault="00027B83" w:rsidP="00450254">
      <w:pPr>
        <w:keepNext/>
        <w:keepLines/>
        <w:tabs>
          <w:tab w:val="left" w:pos="567"/>
          <w:tab w:val="left" w:pos="851"/>
          <w:tab w:val="left" w:pos="992"/>
          <w:tab w:val="left" w:pos="1134"/>
        </w:tabs>
        <w:rPr>
          <w:rFonts w:eastAsia="Cambria"/>
          <w:caps/>
          <w14:numSpacing w14:val="tabular"/>
        </w:rPr>
      </w:pPr>
    </w:p>
    <w:p w14:paraId="3A532585"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1D5598EB" w14:textId="77777777" w:rsidR="00027B83" w:rsidRDefault="000B0897" w:rsidP="00450254">
      <w:pPr>
        <w:tabs>
          <w:tab w:val="left" w:pos="567"/>
        </w:tabs>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rsidP="00450254">
      <w:pPr>
        <w:tabs>
          <w:tab w:val="left" w:pos="567"/>
        </w:tabs>
        <w:jc w:val="both"/>
        <w:textAlignment w:val="baseline"/>
      </w:pPr>
      <w:r>
        <w:t>12.1.2. Pirkėjas sumoka Tiekėjui ne didesnį kaip Specialiosiose sąlygose nurodyto dydžio Avansą.</w:t>
      </w:r>
    </w:p>
    <w:p w14:paraId="3E3E5CA5" w14:textId="77777777" w:rsidR="00027B83" w:rsidRDefault="000B0897" w:rsidP="00450254">
      <w:pPr>
        <w:tabs>
          <w:tab w:val="left" w:pos="567"/>
        </w:tabs>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rsidP="00450254">
      <w:pPr>
        <w:tabs>
          <w:tab w:val="left" w:pos="567"/>
        </w:tabs>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rsidP="00450254">
      <w:pPr>
        <w:tabs>
          <w:tab w:val="left" w:pos="567"/>
        </w:tabs>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rsidP="00450254">
      <w:pPr>
        <w:tabs>
          <w:tab w:val="left" w:pos="567"/>
        </w:tabs>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rsidP="00450254">
      <w:pPr>
        <w:tabs>
          <w:tab w:val="left" w:pos="567"/>
        </w:tabs>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rsidP="00450254">
      <w:pPr>
        <w:tabs>
          <w:tab w:val="left" w:pos="567"/>
        </w:tabs>
        <w:jc w:val="both"/>
        <w:textAlignment w:val="baseline"/>
      </w:pPr>
      <w:r>
        <w:t>12.1.7. Avanso užtikrinimo suma turi būti nurodoma ir išmokama eurais.</w:t>
      </w:r>
    </w:p>
    <w:p w14:paraId="7178C1AE" w14:textId="77777777" w:rsidR="00027B83" w:rsidRDefault="000B0897" w:rsidP="00450254">
      <w:pPr>
        <w:tabs>
          <w:tab w:val="left" w:pos="567"/>
        </w:tabs>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rsidP="00450254">
      <w:pPr>
        <w:tabs>
          <w:tab w:val="left" w:pos="567"/>
        </w:tabs>
        <w:jc w:val="both"/>
        <w:textAlignment w:val="baseline"/>
      </w:pPr>
      <w:r>
        <w:t>12.1.9. Avanso užtikrinimas, neatitinkantis šiame Sutarties poskyryje nustatytų reikalavimų, nebus priimamas.</w:t>
      </w:r>
    </w:p>
    <w:p w14:paraId="0192AE16" w14:textId="77777777" w:rsidR="00027B83" w:rsidRDefault="000B0897" w:rsidP="00450254">
      <w:pPr>
        <w:tabs>
          <w:tab w:val="left" w:pos="567"/>
        </w:tabs>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rsidP="00450254">
      <w:pPr>
        <w:tabs>
          <w:tab w:val="left" w:pos="567"/>
        </w:tabs>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rsidP="00450254">
      <w:pPr>
        <w:tabs>
          <w:tab w:val="left" w:pos="567"/>
        </w:tabs>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rsidP="00450254">
      <w:pPr>
        <w:tabs>
          <w:tab w:val="left" w:pos="567"/>
        </w:tabs>
        <w:jc w:val="both"/>
        <w:textAlignment w:val="baseline"/>
      </w:pPr>
    </w:p>
    <w:p w14:paraId="4F742592"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rPr>
      </w:pPr>
    </w:p>
    <w:p w14:paraId="5C8DD587"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w:t>
      </w:r>
      <w:r>
        <w:lastRenderedPageBreak/>
        <w:t>nenumatyta Specialiosiose sąlygose</w:t>
      </w:r>
      <w:r>
        <w:rPr>
          <w:rFonts w:eastAsia="Arial"/>
        </w:rPr>
        <w:t>:</w:t>
      </w:r>
    </w:p>
    <w:p w14:paraId="48458192"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rsidP="00450254">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62C65A19"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0C141494"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12.3.3.</w:t>
      </w:r>
      <w:r>
        <w:rPr>
          <w:rFonts w:eastAsia="Arial"/>
        </w:rPr>
        <w:tab/>
        <w:t>Visi mokėjimai pagal Sutartį atliekami eurais.</w:t>
      </w:r>
    </w:p>
    <w:p w14:paraId="36CB4AD6"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76A9BDE4"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7BBCD8ED"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Pr>
          <w:rFonts w:eastAsia="Arial"/>
        </w:rPr>
        <w:lastRenderedPageBreak/>
        <w:t>konfidencialią informaciją, Šalis atsako už jų veiksmus kaip už savo;</w:t>
      </w:r>
    </w:p>
    <w:p w14:paraId="0B222C9F"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w:t>
      </w:r>
      <w:r>
        <w:rPr>
          <w:rFonts w:eastAsia="Arial"/>
        </w:rPr>
        <w:tab/>
        <w:t>Šalis atsako:</w:t>
      </w:r>
    </w:p>
    <w:p w14:paraId="03F87480"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059EB5E"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7AFF5D1B"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rsidP="00450254">
      <w:pPr>
        <w:tabs>
          <w:tab w:val="left" w:pos="567"/>
          <w:tab w:val="left" w:pos="851"/>
          <w:tab w:val="left" w:pos="992"/>
          <w:tab w:val="left" w:pos="1134"/>
        </w:tabs>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450254" w:rsidRDefault="00027B83" w:rsidP="00450254">
      <w:pPr>
        <w:tabs>
          <w:tab w:val="left" w:pos="0"/>
          <w:tab w:val="left" w:pos="851"/>
          <w:tab w:val="left" w:pos="992"/>
          <w:tab w:val="left" w:pos="1134"/>
        </w:tabs>
        <w:jc w:val="both"/>
        <w:rPr>
          <w:rFonts w:eastAsia="Arial"/>
        </w:rPr>
      </w:pPr>
    </w:p>
    <w:p w14:paraId="14EB26A1"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rPr>
      </w:pPr>
    </w:p>
    <w:p w14:paraId="51BE44F4" w14:textId="77777777" w:rsidR="00027B83" w:rsidRDefault="000B0897" w:rsidP="00450254">
      <w:pPr>
        <w:tabs>
          <w:tab w:val="left" w:pos="567"/>
        </w:tabs>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rsidP="00450254">
      <w:pPr>
        <w:tabs>
          <w:tab w:val="left" w:pos="567"/>
        </w:tabs>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rsidP="00450254">
      <w:pPr>
        <w:tabs>
          <w:tab w:val="left" w:pos="567"/>
        </w:tabs>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450254" w:rsidRDefault="00027B83" w:rsidP="00450254">
      <w:pPr>
        <w:tabs>
          <w:tab w:val="left" w:pos="567"/>
        </w:tabs>
        <w:jc w:val="both"/>
        <w:textAlignment w:val="baseline"/>
      </w:pPr>
    </w:p>
    <w:p w14:paraId="146178F2"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402FEFAC"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 Kiekviena iš Šalių pareiškia ir garantuoja kitai Šaliai, kad:</w:t>
      </w:r>
    </w:p>
    <w:p w14:paraId="0A0A63BE"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rsidP="00450254">
      <w:pPr>
        <w:widowControl w:val="0"/>
        <w:tabs>
          <w:tab w:val="left" w:pos="567"/>
          <w:tab w:val="left" w:pos="851"/>
          <w:tab w:val="left" w:pos="992"/>
          <w:tab w:val="left" w:pos="1134"/>
        </w:tabs>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rsidP="00450254">
      <w:pPr>
        <w:widowControl w:val="0"/>
        <w:tabs>
          <w:tab w:val="left" w:pos="567"/>
          <w:tab w:val="left" w:pos="851"/>
          <w:tab w:val="left" w:pos="992"/>
          <w:tab w:val="left" w:pos="1134"/>
        </w:tabs>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F4291D0"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rsidP="00450254">
      <w:pPr>
        <w:widowControl w:val="0"/>
        <w:tabs>
          <w:tab w:val="left" w:pos="567"/>
          <w:tab w:val="left" w:pos="851"/>
          <w:tab w:val="left" w:pos="992"/>
          <w:tab w:val="left" w:pos="1134"/>
        </w:tabs>
        <w:jc w:val="both"/>
        <w:rPr>
          <w:rFonts w:eastAsia="Arial"/>
        </w:rPr>
      </w:pPr>
    </w:p>
    <w:p w14:paraId="5DA55F14"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rsidP="00450254">
      <w:pPr>
        <w:widowControl w:val="0"/>
        <w:tabs>
          <w:tab w:val="left" w:pos="567"/>
          <w:tab w:val="left" w:pos="851"/>
          <w:tab w:val="left" w:pos="992"/>
          <w:tab w:val="left" w:pos="1134"/>
        </w:tabs>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 xml:space="preserve">17.5. Atsakomybės apribojimai pagal Sutartį netaikomi, kai žala padaroma tyčia arba dėl didelio neatsargumo, padaroma neturtinė žala, sužalojama sveikata ar atimama gyvybė, taip pat kai padaroma žala </w:t>
      </w:r>
      <w:r>
        <w:rPr>
          <w:rFonts w:eastAsia="Arial"/>
        </w:rPr>
        <w:lastRenderedPageBreak/>
        <w:t>(nuostoliai) tretiesiems asmenims, įskaitant atvejus, jeigu vienos Šalies padarytą žalą tretiesiems asmenims atlygina kita Šalis.</w:t>
      </w:r>
    </w:p>
    <w:p w14:paraId="4EA56636"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rsidP="00450254">
      <w:pPr>
        <w:widowControl w:val="0"/>
        <w:tabs>
          <w:tab w:val="left" w:pos="567"/>
          <w:tab w:val="left" w:pos="851"/>
          <w:tab w:val="left" w:pos="992"/>
          <w:tab w:val="left" w:pos="1134"/>
        </w:tabs>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rsidP="00450254">
      <w:pPr>
        <w:widowControl w:val="0"/>
        <w:tabs>
          <w:tab w:val="left" w:pos="567"/>
          <w:tab w:val="left" w:pos="851"/>
          <w:tab w:val="left" w:pos="992"/>
          <w:tab w:val="left" w:pos="1134"/>
        </w:tabs>
        <w:jc w:val="both"/>
        <w:rPr>
          <w:rFonts w:eastAsia="Arial"/>
        </w:rPr>
      </w:pPr>
    </w:p>
    <w:p w14:paraId="05D2E459"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33F6C7D1"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rsidP="00450254">
      <w:pPr>
        <w:widowControl w:val="0"/>
        <w:tabs>
          <w:tab w:val="left" w:pos="567"/>
          <w:tab w:val="left" w:pos="851"/>
          <w:tab w:val="left" w:pos="992"/>
          <w:tab w:val="left" w:pos="1134"/>
        </w:tabs>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rsidP="00450254">
      <w:pPr>
        <w:widowControl w:val="0"/>
        <w:tabs>
          <w:tab w:val="left" w:pos="567"/>
          <w:tab w:val="left" w:pos="851"/>
          <w:tab w:val="left" w:pos="992"/>
          <w:tab w:val="left" w:pos="1134"/>
        </w:tabs>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rsidP="00450254">
      <w:pPr>
        <w:widowControl w:val="0"/>
        <w:tabs>
          <w:tab w:val="left" w:pos="567"/>
          <w:tab w:val="left" w:pos="709"/>
          <w:tab w:val="left" w:pos="851"/>
          <w:tab w:val="left" w:pos="992"/>
          <w:tab w:val="left" w:pos="1134"/>
        </w:tabs>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450254" w:rsidRDefault="00027B83" w:rsidP="00450254">
      <w:pPr>
        <w:widowControl w:val="0"/>
        <w:tabs>
          <w:tab w:val="left" w:pos="567"/>
          <w:tab w:val="left" w:pos="851"/>
          <w:tab w:val="left" w:pos="992"/>
          <w:tab w:val="left" w:pos="1134"/>
        </w:tabs>
        <w:jc w:val="both"/>
        <w:rPr>
          <w:rFonts w:eastAsia="Arial"/>
        </w:rPr>
      </w:pPr>
    </w:p>
    <w:p w14:paraId="7DCD3234"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1B1DD7D2"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19.2.</w:t>
      </w:r>
      <w:r>
        <w:rPr>
          <w:rFonts w:eastAsia="Arial"/>
        </w:rPr>
        <w:tab/>
        <w:t xml:space="preserve">Jeigu Specialiosiose sąlygose numatytas Bendrųjų sąlygų nuostatos pakeitimas yra arba tampa </w:t>
      </w:r>
      <w:r>
        <w:rPr>
          <w:rFonts w:eastAsia="Arial"/>
        </w:rPr>
        <w:lastRenderedPageBreak/>
        <w:t>dalinai ar pilnai negaliojantis, negali būti taikoma tos Bendrųjų sąlygų nuostatos redakcija, buvusi iki pakeitimo. Tokiu atveju Šalys privalo veikti pagal Bendrųjų sąlygų 19.1 punktą.</w:t>
      </w:r>
    </w:p>
    <w:p w14:paraId="45F125A8"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4F3E7971"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0287FDAC" w14:textId="77777777" w:rsidR="00027B83" w:rsidRDefault="000B0897" w:rsidP="00450254">
      <w:pPr>
        <w:tabs>
          <w:tab w:val="left" w:pos="284"/>
          <w:tab w:val="left" w:pos="567"/>
        </w:tabs>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20.2. Sutarties pakeitimai įforminami Šalims sudarant Susitarimą.</w:t>
      </w:r>
    </w:p>
    <w:p w14:paraId="53208F82"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1B2257AD"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484BABB5" w14:textId="77777777" w:rsidR="00027B83" w:rsidRDefault="000B0897" w:rsidP="00450254">
      <w:pPr>
        <w:tabs>
          <w:tab w:val="left" w:pos="567"/>
        </w:tabs>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rsidP="00450254">
      <w:pPr>
        <w:tabs>
          <w:tab w:val="left" w:pos="567"/>
        </w:tabs>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rsidP="00450254">
      <w:pPr>
        <w:tabs>
          <w:tab w:val="left" w:pos="567"/>
        </w:tabs>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rsidP="00450254">
      <w:pPr>
        <w:tabs>
          <w:tab w:val="left" w:pos="567"/>
        </w:tabs>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rsidP="00450254">
      <w:pPr>
        <w:tabs>
          <w:tab w:val="left" w:pos="567"/>
        </w:tabs>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rsidP="00450254">
      <w:pPr>
        <w:tabs>
          <w:tab w:val="left" w:pos="567"/>
        </w:tabs>
        <w:jc w:val="both"/>
        <w:textAlignment w:val="baseline"/>
      </w:pPr>
      <w:r>
        <w:t>21.2.4. ne dėl Pirkėjo kaltės vėluoja kitos Pirkėjo pirkimo sutarties, turinčios tiesioginės įtakos šiai Sutarčiai, vykdymas;</w:t>
      </w:r>
    </w:p>
    <w:p w14:paraId="63A88525" w14:textId="77777777" w:rsidR="00027B83" w:rsidRDefault="000B0897" w:rsidP="00450254">
      <w:pPr>
        <w:tabs>
          <w:tab w:val="left" w:pos="567"/>
        </w:tabs>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rsidP="00450254">
      <w:pPr>
        <w:tabs>
          <w:tab w:val="left" w:pos="567"/>
        </w:tabs>
        <w:jc w:val="both"/>
        <w:textAlignment w:val="baseline"/>
      </w:pPr>
      <w:r>
        <w:t>21.2.6. pasikeitus galiojančiam teisės aktui ar įsigaliojus naujam teisės aktui, kuris turi įtakos šios Sutarties vykdymui;</w:t>
      </w:r>
    </w:p>
    <w:p w14:paraId="1114B085" w14:textId="77777777" w:rsidR="00027B83" w:rsidRDefault="000B0897" w:rsidP="00450254">
      <w:pPr>
        <w:tabs>
          <w:tab w:val="left" w:pos="567"/>
        </w:tabs>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rsidP="00450254">
      <w:pPr>
        <w:tabs>
          <w:tab w:val="left" w:pos="567"/>
        </w:tabs>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rsidP="00450254">
      <w:pPr>
        <w:tabs>
          <w:tab w:val="left" w:pos="567"/>
        </w:tabs>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rsidP="00450254">
      <w:pPr>
        <w:tabs>
          <w:tab w:val="left" w:pos="567"/>
        </w:tabs>
        <w:jc w:val="both"/>
        <w:textAlignment w:val="baseline"/>
      </w:pPr>
      <w:r>
        <w:lastRenderedPageBreak/>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rsidP="00450254">
      <w:pPr>
        <w:tabs>
          <w:tab w:val="left" w:pos="567"/>
        </w:tabs>
        <w:jc w:val="both"/>
        <w:textAlignment w:val="baseline"/>
      </w:pPr>
      <w:r>
        <w:t>21.5. Sutartinių įsipareigojimų vykdymas gali būti stabdomas tik Sutarties galiojimo laikotarpiu tokia tvarka:</w:t>
      </w:r>
    </w:p>
    <w:p w14:paraId="0D05608D" w14:textId="77777777" w:rsidR="00027B83" w:rsidRDefault="000B0897" w:rsidP="00450254">
      <w:pPr>
        <w:tabs>
          <w:tab w:val="left" w:pos="567"/>
        </w:tabs>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rsidP="00450254">
      <w:pPr>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rsidP="00450254">
      <w:pPr>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rsidP="00450254">
      <w:pPr>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rsidP="00450254">
      <w:pPr>
        <w:jc w:val="both"/>
      </w:pPr>
      <w:r>
        <w:t>21.7. Sutartinių įsipareigojimų vykdymas sustabdomas ne ilgesniam kaip konkrečios, pagrįstos aplinkybės egzistavimo laikotarpiui.</w:t>
      </w:r>
    </w:p>
    <w:p w14:paraId="370D686A" w14:textId="77777777" w:rsidR="00027B83" w:rsidRDefault="000B0897" w:rsidP="00450254">
      <w:pPr>
        <w:tabs>
          <w:tab w:val="left" w:pos="567"/>
        </w:tabs>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rsidP="00450254">
      <w:pPr>
        <w:tabs>
          <w:tab w:val="left" w:pos="567"/>
        </w:tabs>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rsidP="00450254">
      <w:pPr>
        <w:tabs>
          <w:tab w:val="left" w:pos="567"/>
        </w:tabs>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rsidP="00450254">
      <w:pPr>
        <w:tabs>
          <w:tab w:val="left" w:pos="567"/>
        </w:tabs>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450254" w:rsidRDefault="00027B83" w:rsidP="00450254">
      <w:pPr>
        <w:tabs>
          <w:tab w:val="left" w:pos="567"/>
        </w:tabs>
        <w:jc w:val="both"/>
        <w:textAlignment w:val="baseline"/>
      </w:pPr>
    </w:p>
    <w:p w14:paraId="469915F3"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rPr>
      </w:pPr>
      <w:r>
        <w:rPr>
          <w:rFonts w:eastAsia="Arial"/>
          <w:b/>
          <w:bCs/>
          <w:caps/>
        </w:rPr>
        <w:lastRenderedPageBreak/>
        <w:t>22.</w:t>
      </w:r>
      <w:r>
        <w:rPr>
          <w:rFonts w:eastAsia="Arial"/>
          <w:b/>
          <w:bCs/>
          <w:caps/>
        </w:rPr>
        <w:tab/>
      </w:r>
      <w:r>
        <w:rPr>
          <w:rFonts w:eastAsia="Arial"/>
          <w:b/>
          <w:caps/>
        </w:rPr>
        <w:t>Sutarties nutraukimas</w:t>
      </w:r>
    </w:p>
    <w:p w14:paraId="79EBE484"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69AA829A" w14:textId="77777777" w:rsidR="00027B83" w:rsidRPr="00450254" w:rsidRDefault="000B0897" w:rsidP="00450254">
      <w:pPr>
        <w:tabs>
          <w:tab w:val="left" w:pos="567"/>
          <w:tab w:val="left" w:pos="851"/>
          <w:tab w:val="left" w:pos="992"/>
          <w:tab w:val="left" w:pos="1134"/>
        </w:tabs>
        <w:jc w:val="both"/>
        <w:rPr>
          <w:rFonts w:eastAsia="Cambria"/>
        </w:rPr>
      </w:pPr>
      <w:r>
        <w:rPr>
          <w:rFonts w:eastAsia="Cambria"/>
        </w:rPr>
        <w:t>Sutartis gali būti nutraukiama VPĮ 90 straipsnyje ir Sutartyje numatytais atvejais, įskaitant galimybę nutraukti Sutartį Šalių susitarimu.</w:t>
      </w:r>
    </w:p>
    <w:p w14:paraId="4D614874" w14:textId="77777777" w:rsidR="00027B83" w:rsidRPr="00450254" w:rsidRDefault="00027B83" w:rsidP="00450254">
      <w:pPr>
        <w:tabs>
          <w:tab w:val="left" w:pos="567"/>
          <w:tab w:val="left" w:pos="851"/>
          <w:tab w:val="left" w:pos="992"/>
          <w:tab w:val="left" w:pos="1134"/>
        </w:tabs>
        <w:jc w:val="both"/>
        <w:rPr>
          <w:rFonts w:eastAsia="Cambria"/>
        </w:rPr>
      </w:pPr>
    </w:p>
    <w:p w14:paraId="2825634F"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14CBA2EF" w14:textId="77777777" w:rsidR="00027B83" w:rsidRDefault="000B0897" w:rsidP="00450254">
      <w:pPr>
        <w:tabs>
          <w:tab w:val="left" w:pos="567"/>
        </w:tabs>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rsidP="00450254">
      <w:pPr>
        <w:tabs>
          <w:tab w:val="left" w:pos="567"/>
        </w:tabs>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450254" w:rsidRDefault="00027B83" w:rsidP="00450254">
      <w:pPr>
        <w:tabs>
          <w:tab w:val="left" w:pos="567"/>
        </w:tabs>
        <w:jc w:val="both"/>
        <w:textAlignment w:val="baseline"/>
      </w:pPr>
    </w:p>
    <w:p w14:paraId="21677E38"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3BCEC1B0" w14:textId="77777777" w:rsidR="00027B83" w:rsidRDefault="000B0897" w:rsidP="00450254">
      <w:pPr>
        <w:tabs>
          <w:tab w:val="left" w:pos="567"/>
        </w:tabs>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rsidP="00450254">
      <w:pPr>
        <w:tabs>
          <w:tab w:val="left" w:pos="567"/>
        </w:tabs>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rsidP="00450254">
      <w:pPr>
        <w:tabs>
          <w:tab w:val="left" w:pos="567"/>
        </w:tabs>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rsidP="00450254">
      <w:pPr>
        <w:tabs>
          <w:tab w:val="left" w:pos="567"/>
        </w:tabs>
        <w:jc w:val="both"/>
      </w:pPr>
      <w:r>
        <w:t>22.2.2.2. Tiekėjo padėtis pasikeičia ir jis atitinka pirkimo dokumentuose nustatytą pašalinimo pagrindą;</w:t>
      </w:r>
    </w:p>
    <w:p w14:paraId="7FCA1BC5" w14:textId="77777777" w:rsidR="00027B83" w:rsidRDefault="000B0897" w:rsidP="00450254">
      <w:pPr>
        <w:tabs>
          <w:tab w:val="left" w:pos="567"/>
        </w:tabs>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rsidP="00450254">
      <w:pPr>
        <w:tabs>
          <w:tab w:val="left" w:pos="567"/>
        </w:tabs>
        <w:jc w:val="both"/>
        <w:textAlignment w:val="baseline"/>
      </w:pPr>
      <w:r>
        <w:t>22.2.2.4. Pirkėjas nusprendžia nebevykdyti veiklos, kurios vykdymui Sutartimi įsigyjamos Paslaugos ir Sutarties poreikis išnyksta;</w:t>
      </w:r>
    </w:p>
    <w:p w14:paraId="78BF897B" w14:textId="77777777" w:rsidR="00027B83" w:rsidRDefault="000B0897" w:rsidP="00450254">
      <w:pPr>
        <w:tabs>
          <w:tab w:val="left" w:pos="567"/>
        </w:tabs>
        <w:jc w:val="both"/>
        <w:textAlignment w:val="baseline"/>
      </w:pPr>
      <w:r>
        <w:t>22.2.2.5. Pirkėjo valdymo organas priima sprendimą, dėl kurio Sutarties poreikis išnyksta;</w:t>
      </w:r>
    </w:p>
    <w:p w14:paraId="670A3635" w14:textId="77777777" w:rsidR="00027B83" w:rsidRDefault="000B0897" w:rsidP="00450254">
      <w:pPr>
        <w:tabs>
          <w:tab w:val="left" w:pos="567"/>
        </w:tabs>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rsidP="00450254">
      <w:pPr>
        <w:tabs>
          <w:tab w:val="left" w:pos="567"/>
        </w:tabs>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rsidP="00450254">
      <w:pPr>
        <w:tabs>
          <w:tab w:val="left" w:pos="567"/>
        </w:tabs>
        <w:jc w:val="both"/>
        <w:textAlignment w:val="baseline"/>
      </w:pPr>
      <w:r>
        <w:t xml:space="preserve">22.2.2.8. nebelieka perkamų </w:t>
      </w:r>
      <w:r>
        <w:rPr>
          <w:rFonts w:eastAsia="Arial"/>
        </w:rPr>
        <w:t>Paslaugų</w:t>
      </w:r>
      <w:r>
        <w:t xml:space="preserve"> poreikio;</w:t>
      </w:r>
    </w:p>
    <w:p w14:paraId="7CCD2119" w14:textId="77777777" w:rsidR="00027B83" w:rsidRDefault="000B0897" w:rsidP="00450254">
      <w:pPr>
        <w:tabs>
          <w:tab w:val="left" w:pos="567"/>
        </w:tabs>
        <w:jc w:val="both"/>
        <w:textAlignment w:val="baseline"/>
      </w:pPr>
      <w:r>
        <w:t>22.2.2.9. Pirkėjas iš pirkimų priežiūrą atliekančių institucijų gauna nurodymą ar rekomendaciją nutraukti Sutartį;</w:t>
      </w:r>
    </w:p>
    <w:p w14:paraId="647BB4DD" w14:textId="77777777" w:rsidR="00027B83" w:rsidRDefault="000B0897" w:rsidP="00450254">
      <w:pPr>
        <w:tabs>
          <w:tab w:val="left" w:pos="567"/>
        </w:tabs>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rsidP="00450254">
      <w:pPr>
        <w:tabs>
          <w:tab w:val="left" w:pos="567"/>
        </w:tabs>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rsidP="00450254">
      <w:pPr>
        <w:tabs>
          <w:tab w:val="left" w:pos="567"/>
        </w:tabs>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rsidP="00450254">
      <w:pPr>
        <w:tabs>
          <w:tab w:val="left" w:pos="567"/>
        </w:tabs>
        <w:jc w:val="both"/>
        <w:textAlignment w:val="baseline"/>
        <w:rPr>
          <w:iCs/>
        </w:rPr>
      </w:pPr>
      <w:r>
        <w:lastRenderedPageBreak/>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rsidP="00450254">
      <w:pPr>
        <w:tabs>
          <w:tab w:val="left" w:pos="567"/>
        </w:tabs>
        <w:jc w:val="both"/>
        <w:textAlignment w:val="baseline"/>
        <w:rPr>
          <w:iCs/>
        </w:rPr>
      </w:pPr>
      <w:r>
        <w:rPr>
          <w:iCs/>
        </w:rPr>
        <w:t>22.2.2.14. paaiškėja VPĮ 37 straipsnio 8 dalyje ir (ar) 47 straipsnio 8 dalyje nurodytos aplinkybės.</w:t>
      </w:r>
    </w:p>
    <w:p w14:paraId="21CDD4A2" w14:textId="77777777" w:rsidR="00027B83" w:rsidRDefault="000B0897" w:rsidP="00450254">
      <w:pPr>
        <w:tabs>
          <w:tab w:val="left" w:pos="567"/>
        </w:tabs>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rsidP="00450254">
      <w:pPr>
        <w:tabs>
          <w:tab w:val="left" w:pos="567"/>
        </w:tabs>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450254">
      <w:pPr>
        <w:tabs>
          <w:tab w:val="left" w:pos="567"/>
        </w:tabs>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rsidP="00450254">
      <w:pPr>
        <w:tabs>
          <w:tab w:val="left" w:pos="567"/>
        </w:tabs>
        <w:jc w:val="both"/>
        <w:textAlignment w:val="baseline"/>
      </w:pPr>
      <w:r>
        <w:t>22.2.7. Sutartis laikoma nutraukta kitą dieną po to, kai pasibaigia įspėjimo apie Sutarties nutraukimą terminas.</w:t>
      </w:r>
    </w:p>
    <w:p w14:paraId="5CFF280E" w14:textId="77777777" w:rsidR="00027B83" w:rsidRDefault="000B0897" w:rsidP="00450254">
      <w:pPr>
        <w:tabs>
          <w:tab w:val="left" w:pos="567"/>
        </w:tabs>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450254" w:rsidRDefault="00027B83" w:rsidP="00450254">
      <w:pPr>
        <w:tabs>
          <w:tab w:val="left" w:pos="567"/>
        </w:tabs>
        <w:jc w:val="both"/>
        <w:textAlignment w:val="baseline"/>
      </w:pPr>
    </w:p>
    <w:p w14:paraId="6745A6CA" w14:textId="77777777" w:rsidR="00027B83" w:rsidRDefault="000B0897" w:rsidP="00450254">
      <w:pPr>
        <w:widowControl w:val="0"/>
        <w:pBdr>
          <w:top w:val="nil"/>
          <w:left w:val="nil"/>
          <w:bottom w:val="nil"/>
          <w:right w:val="nil"/>
          <w:between w:val="nil"/>
        </w:pBdr>
        <w:tabs>
          <w:tab w:val="left" w:pos="567"/>
          <w:tab w:val="left" w:pos="851"/>
          <w:tab w:val="left" w:pos="992"/>
          <w:tab w:val="left" w:pos="1134"/>
        </w:tabs>
        <w:jc w:val="center"/>
        <w:rPr>
          <w:rFonts w:eastAsia="Arial"/>
          <w:b/>
          <w:bCs/>
        </w:rPr>
      </w:pPr>
      <w:r>
        <w:rPr>
          <w:rFonts w:eastAsia="Arial"/>
          <w:b/>
          <w:bCs/>
        </w:rPr>
        <w:t>22.3.</w:t>
      </w:r>
      <w:r>
        <w:rPr>
          <w:rFonts w:eastAsia="Arial"/>
          <w:b/>
          <w:bCs/>
        </w:rPr>
        <w:tab/>
        <w:t>Sutarties nutraukimas Tiekėjo iniciatyva</w:t>
      </w:r>
    </w:p>
    <w:p w14:paraId="761C8412" w14:textId="77777777" w:rsidR="00027B83" w:rsidRPr="00450254" w:rsidRDefault="00027B83" w:rsidP="00450254">
      <w:pPr>
        <w:widowControl w:val="0"/>
        <w:pBdr>
          <w:top w:val="nil"/>
          <w:left w:val="nil"/>
          <w:bottom w:val="nil"/>
          <w:right w:val="nil"/>
          <w:between w:val="nil"/>
        </w:pBdr>
        <w:tabs>
          <w:tab w:val="left" w:pos="567"/>
          <w:tab w:val="left" w:pos="851"/>
          <w:tab w:val="left" w:pos="992"/>
          <w:tab w:val="left" w:pos="1134"/>
        </w:tabs>
        <w:jc w:val="both"/>
        <w:rPr>
          <w:rFonts w:eastAsia="Arial"/>
        </w:rPr>
      </w:pPr>
    </w:p>
    <w:p w14:paraId="3F03ADEF" w14:textId="77777777" w:rsidR="00027B83" w:rsidRDefault="000B0897" w:rsidP="00450254">
      <w:pPr>
        <w:tabs>
          <w:tab w:val="left" w:pos="567"/>
        </w:tabs>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rsidP="00450254">
      <w:pPr>
        <w:tabs>
          <w:tab w:val="left" w:pos="567"/>
        </w:tabs>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rsidP="00450254">
      <w:pPr>
        <w:tabs>
          <w:tab w:val="left" w:pos="567"/>
        </w:tabs>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rsidP="00450254">
      <w:pPr>
        <w:tabs>
          <w:tab w:val="left" w:pos="567"/>
        </w:tabs>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rsidP="00450254">
      <w:pPr>
        <w:tabs>
          <w:tab w:val="left" w:pos="567"/>
        </w:tabs>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rsidP="00450254">
      <w:pPr>
        <w:tabs>
          <w:tab w:val="left" w:pos="567"/>
        </w:tabs>
        <w:jc w:val="both"/>
        <w:textAlignment w:val="baseline"/>
      </w:pPr>
      <w:r>
        <w:t>22.3.4. Tiekėjas turi teisę vienašališkai nutraukti Sutartį ir kitais įstatymuose bei kituose teisės aktuose įtvirtintais atvejais.</w:t>
      </w:r>
    </w:p>
    <w:p w14:paraId="31D64C4C" w14:textId="09D70344" w:rsidR="00027B83" w:rsidRDefault="000B0897" w:rsidP="00450254">
      <w:pPr>
        <w:tabs>
          <w:tab w:val="left" w:pos="567"/>
        </w:tabs>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rsidP="00450254">
      <w:pPr>
        <w:tabs>
          <w:tab w:val="left" w:pos="567"/>
        </w:tabs>
        <w:jc w:val="both"/>
        <w:textAlignment w:val="baseline"/>
      </w:pPr>
      <w:r>
        <w:t>22.3.6. Sutartis laikoma nutraukta kitą dieną po to, kai pasibaigia įspėjimo apie Sutarties nutraukimą terminas.</w:t>
      </w:r>
    </w:p>
    <w:p w14:paraId="15E7F301" w14:textId="77777777" w:rsidR="00027B83" w:rsidRDefault="000B0897" w:rsidP="00450254">
      <w:pPr>
        <w:tabs>
          <w:tab w:val="left" w:pos="567"/>
        </w:tabs>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450254" w:rsidRDefault="00027B83" w:rsidP="00450254">
      <w:pPr>
        <w:tabs>
          <w:tab w:val="left" w:pos="567"/>
        </w:tabs>
        <w:jc w:val="both"/>
        <w:textAlignment w:val="baseline"/>
      </w:pPr>
    </w:p>
    <w:p w14:paraId="19D138E5" w14:textId="77777777" w:rsidR="00027B83" w:rsidRDefault="000B0897" w:rsidP="00450254">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Pr="00450254" w:rsidRDefault="00027B83" w:rsidP="00450254">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Cs/>
        </w:rPr>
      </w:pPr>
    </w:p>
    <w:p w14:paraId="7BA34471" w14:textId="77777777" w:rsidR="00027B83" w:rsidRDefault="000B0897" w:rsidP="00450254">
      <w:pPr>
        <w:tabs>
          <w:tab w:val="left" w:pos="567"/>
        </w:tabs>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rsidP="00450254">
      <w:pPr>
        <w:tabs>
          <w:tab w:val="left" w:pos="567"/>
        </w:tabs>
        <w:jc w:val="both"/>
        <w:textAlignment w:val="baseline"/>
      </w:pPr>
      <w:r>
        <w:t>22.4.2. Nutraukus Sutartį, Šalys privalo:</w:t>
      </w:r>
    </w:p>
    <w:p w14:paraId="3E730AC2" w14:textId="77777777" w:rsidR="00027B83" w:rsidRDefault="000B0897" w:rsidP="00450254">
      <w:pPr>
        <w:tabs>
          <w:tab w:val="left" w:pos="567"/>
        </w:tabs>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rsidP="00450254">
      <w:pPr>
        <w:tabs>
          <w:tab w:val="left" w:pos="567"/>
        </w:tabs>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rsidP="00450254">
      <w:pPr>
        <w:tabs>
          <w:tab w:val="left" w:pos="567"/>
        </w:tabs>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450254" w:rsidRDefault="00027B83" w:rsidP="00450254">
      <w:pPr>
        <w:tabs>
          <w:tab w:val="left" w:pos="567"/>
        </w:tabs>
        <w:jc w:val="both"/>
        <w:textAlignment w:val="baseline"/>
      </w:pPr>
    </w:p>
    <w:p w14:paraId="0A31C8BC"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03C76983" w14:textId="77777777" w:rsidR="00027B83" w:rsidRDefault="000B0897" w:rsidP="00450254">
      <w:pPr>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rsidP="00450254">
      <w:pPr>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rsidP="00450254">
      <w:pPr>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rsidP="00450254">
      <w:pPr>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rsidP="00450254">
      <w:pPr>
        <w:jc w:val="both"/>
      </w:pPr>
      <w:r>
        <w:t>23.1.4. Šalys sudarė rašytinį Susitarimą prie Sutarties dėl prekių keitimo.</w:t>
      </w:r>
    </w:p>
    <w:p w14:paraId="67BBE993" w14:textId="77777777" w:rsidR="00027B83" w:rsidRDefault="000B0897" w:rsidP="00450254">
      <w:pPr>
        <w:jc w:val="both"/>
      </w:pPr>
      <w:r>
        <w:t>23.2. Šiame Bendrųjų sąlygų skyriuje nurodytu atveju prekės turi būti pristatytos už ne didesnę nei pasiūlyme nurodytą kainą.</w:t>
      </w:r>
    </w:p>
    <w:p w14:paraId="2EFC900F" w14:textId="77777777" w:rsidR="00027B83"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pPr>
    </w:p>
    <w:p w14:paraId="2A2F5941"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47235560" w14:textId="77777777" w:rsidR="00027B83" w:rsidRDefault="000B0897" w:rsidP="00450254">
      <w:pPr>
        <w:tabs>
          <w:tab w:val="left" w:pos="567"/>
          <w:tab w:val="left" w:pos="851"/>
          <w:tab w:val="left" w:pos="992"/>
          <w:tab w:val="left" w:pos="1134"/>
        </w:tabs>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rsidP="00450254">
      <w:pPr>
        <w:widowControl w:val="0"/>
        <w:tabs>
          <w:tab w:val="left" w:pos="567"/>
          <w:tab w:val="left" w:pos="851"/>
          <w:tab w:val="left" w:pos="992"/>
          <w:tab w:val="left" w:pos="1134"/>
        </w:tabs>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rsidP="00450254">
      <w:pPr>
        <w:widowControl w:val="0"/>
        <w:tabs>
          <w:tab w:val="left" w:pos="0"/>
          <w:tab w:val="left" w:pos="851"/>
          <w:tab w:val="left" w:pos="992"/>
          <w:tab w:val="left" w:pos="1134"/>
        </w:tabs>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rsidP="00450254">
      <w:pPr>
        <w:widowControl w:val="0"/>
        <w:tabs>
          <w:tab w:val="left" w:pos="0"/>
          <w:tab w:val="left" w:pos="851"/>
          <w:tab w:val="left" w:pos="992"/>
          <w:tab w:val="left" w:pos="1134"/>
        </w:tabs>
        <w:jc w:val="both"/>
        <w:rPr>
          <w:rFonts w:eastAsia="Arial"/>
        </w:rPr>
      </w:pPr>
      <w:r>
        <w:rPr>
          <w:rFonts w:eastAsia="Arial"/>
        </w:rPr>
        <w:t>24.4. Jeigu pranešimas siunčiamas el. paštu, laikoma, kad Šalis jį gavo kitą darbo dieną.</w:t>
      </w:r>
    </w:p>
    <w:p w14:paraId="1B661FA0" w14:textId="77777777" w:rsidR="00027B83" w:rsidRDefault="000B0897" w:rsidP="00450254">
      <w:pPr>
        <w:widowControl w:val="0"/>
        <w:tabs>
          <w:tab w:val="left" w:pos="0"/>
          <w:tab w:val="left" w:pos="851"/>
          <w:tab w:val="left" w:pos="992"/>
          <w:tab w:val="left" w:pos="1134"/>
        </w:tabs>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Pr="00450254" w:rsidRDefault="00027B83" w:rsidP="00450254">
      <w:pPr>
        <w:widowControl w:val="0"/>
        <w:tabs>
          <w:tab w:val="left" w:pos="0"/>
          <w:tab w:val="left" w:pos="851"/>
          <w:tab w:val="left" w:pos="992"/>
          <w:tab w:val="left" w:pos="1134"/>
        </w:tabs>
        <w:jc w:val="both"/>
        <w:rPr>
          <w:rFonts w:eastAsia="Arial"/>
        </w:rPr>
      </w:pPr>
    </w:p>
    <w:p w14:paraId="722A9622" w14:textId="77777777" w:rsidR="00027B83" w:rsidRDefault="000B0897" w:rsidP="00450254">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Pr="00450254" w:rsidRDefault="00027B83" w:rsidP="00450254">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Cs/>
          <w:caps/>
        </w:rPr>
      </w:pPr>
    </w:p>
    <w:p w14:paraId="1B19FDE0" w14:textId="77777777" w:rsidR="00027B83" w:rsidRDefault="000B0897" w:rsidP="00450254">
      <w:pPr>
        <w:widowControl w:val="0"/>
        <w:tabs>
          <w:tab w:val="left" w:pos="0"/>
          <w:tab w:val="left" w:pos="851"/>
          <w:tab w:val="left" w:pos="992"/>
          <w:tab w:val="left" w:pos="1134"/>
        </w:tabs>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rsidP="00450254">
      <w:pPr>
        <w:widowControl w:val="0"/>
        <w:tabs>
          <w:tab w:val="left" w:pos="142"/>
          <w:tab w:val="left" w:pos="851"/>
          <w:tab w:val="left" w:pos="992"/>
          <w:tab w:val="left" w:pos="1134"/>
        </w:tabs>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rsidP="00450254">
      <w:pPr>
        <w:widowControl w:val="0"/>
        <w:tabs>
          <w:tab w:val="left" w:pos="426"/>
          <w:tab w:val="left" w:pos="567"/>
          <w:tab w:val="left" w:pos="709"/>
          <w:tab w:val="left" w:pos="851"/>
          <w:tab w:val="left" w:pos="992"/>
          <w:tab w:val="left" w:pos="1134"/>
        </w:tabs>
        <w:jc w:val="both"/>
        <w:rPr>
          <w:rFonts w:eastAsia="Arial"/>
        </w:rPr>
      </w:pPr>
      <w:r>
        <w:rPr>
          <w:rFonts w:eastAsia="Arial"/>
        </w:rPr>
        <w:t>25.3. Kilę ginčai nesudaro pagrindo Šalims atsisakyti vykdyti savo prievoles pagal Sutartį.</w:t>
      </w:r>
    </w:p>
    <w:p w14:paraId="6261F6DE" w14:textId="77777777" w:rsidR="00027B83" w:rsidRDefault="00027B83" w:rsidP="00450254">
      <w:pPr>
        <w:widowControl w:val="0"/>
        <w:tabs>
          <w:tab w:val="left" w:pos="426"/>
          <w:tab w:val="left" w:pos="567"/>
          <w:tab w:val="left" w:pos="709"/>
          <w:tab w:val="left" w:pos="851"/>
          <w:tab w:val="left" w:pos="992"/>
          <w:tab w:val="left" w:pos="1134"/>
        </w:tabs>
        <w:jc w:val="both"/>
        <w:rPr>
          <w:rFonts w:eastAsia="Arial"/>
        </w:rPr>
      </w:pPr>
    </w:p>
    <w:p w14:paraId="74ACE377" w14:textId="4D24A358" w:rsidR="00027B83" w:rsidRDefault="00AD13BC" w:rsidP="00450254">
      <w:pPr>
        <w:jc w:val="center"/>
      </w:pPr>
      <w:r w:rsidRPr="00AD13BC">
        <w:t>__________</w:t>
      </w:r>
    </w:p>
    <w:sectPr w:rsidR="00027B83" w:rsidSect="00450254">
      <w:headerReference w:type="default" r:id="rId10"/>
      <w:footerReference w:type="default" r:id="rId11"/>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50254"/>
    <w:rsid w:val="00480651"/>
    <w:rsid w:val="0049224E"/>
    <w:rsid w:val="004A2AF4"/>
    <w:rsid w:val="004F10FB"/>
    <w:rsid w:val="005521DA"/>
    <w:rsid w:val="007604B0"/>
    <w:rsid w:val="007D4CAA"/>
    <w:rsid w:val="0083118A"/>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F0D972FE-6DB9-471A-A647-F34F3F9F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2</cp:revision>
  <dcterms:created xsi:type="dcterms:W3CDTF">2025-04-23T05:46:00Z</dcterms:created>
  <dcterms:modified xsi:type="dcterms:W3CDTF">2025-10-14T08:50:00Z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